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3" w:type="dxa"/>
        <w:tblLook w:val="04A0"/>
      </w:tblPr>
      <w:tblGrid>
        <w:gridCol w:w="7920"/>
        <w:gridCol w:w="960"/>
        <w:gridCol w:w="960"/>
        <w:gridCol w:w="960"/>
      </w:tblGrid>
      <w:tr w:rsidR="00152B0F" w:rsidRPr="00152B0F" w:rsidTr="00152B0F">
        <w:trPr>
          <w:trHeight w:val="315"/>
        </w:trPr>
        <w:tc>
          <w:tcPr>
            <w:tcW w:w="792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152B0F" w:rsidRPr="00152B0F" w:rsidRDefault="00152B0F" w:rsidP="00152B0F">
            <w:pPr>
              <w:spacing w:line="240" w:lineRule="auto"/>
              <w:jc w:val="center"/>
              <w:rPr>
                <w:rFonts w:ascii="Arial Narrow" w:eastAsia="Times New Roman" w:hAnsi="Arial Narrow"/>
                <w:color w:val="000000"/>
                <w:sz w:val="20"/>
                <w:szCs w:val="20"/>
              </w:rPr>
            </w:pPr>
            <w:r w:rsidRPr="00152B0F">
              <w:rPr>
                <w:rFonts w:ascii="Arial Narrow" w:eastAsia="Times New Roman" w:hAnsi="Arial Narrow"/>
                <w:color w:val="000000"/>
                <w:sz w:val="20"/>
                <w:szCs w:val="20"/>
              </w:rPr>
              <w:t>English Language Arts</w:t>
            </w:r>
          </w:p>
        </w:tc>
        <w:tc>
          <w:tcPr>
            <w:tcW w:w="2880" w:type="dxa"/>
            <w:gridSpan w:val="3"/>
            <w:tcBorders>
              <w:top w:val="single" w:sz="8" w:space="0" w:color="auto"/>
              <w:left w:val="nil"/>
              <w:bottom w:val="single" w:sz="8" w:space="0" w:color="auto"/>
              <w:right w:val="single" w:sz="8" w:space="0" w:color="000000"/>
            </w:tcBorders>
            <w:shd w:val="clear" w:color="auto" w:fill="auto"/>
            <w:vAlign w:val="bottom"/>
            <w:hideMark/>
          </w:tcPr>
          <w:p w:rsidR="00152B0F" w:rsidRPr="00152B0F" w:rsidRDefault="00152B0F" w:rsidP="00152B0F">
            <w:pPr>
              <w:spacing w:line="240" w:lineRule="auto"/>
              <w:jc w:val="center"/>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Observations</w:t>
            </w:r>
          </w:p>
        </w:tc>
      </w:tr>
      <w:tr w:rsidR="00152B0F" w:rsidRPr="00152B0F" w:rsidTr="00152B0F">
        <w:trPr>
          <w:trHeight w:val="31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jc w:val="center"/>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1</w:t>
            </w:r>
          </w:p>
        </w:tc>
        <w:tc>
          <w:tcPr>
            <w:tcW w:w="960" w:type="dxa"/>
            <w:tcBorders>
              <w:top w:val="nil"/>
              <w:left w:val="nil"/>
              <w:bottom w:val="nil"/>
              <w:right w:val="single" w:sz="8" w:space="0" w:color="auto"/>
            </w:tcBorders>
            <w:shd w:val="clear" w:color="auto" w:fill="auto"/>
            <w:hideMark/>
          </w:tcPr>
          <w:p w:rsidR="00152B0F" w:rsidRPr="00152B0F" w:rsidRDefault="00152B0F" w:rsidP="00152B0F">
            <w:pPr>
              <w:spacing w:line="240" w:lineRule="auto"/>
              <w:jc w:val="center"/>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2</w:t>
            </w:r>
          </w:p>
        </w:tc>
        <w:tc>
          <w:tcPr>
            <w:tcW w:w="960" w:type="dxa"/>
            <w:tcBorders>
              <w:top w:val="nil"/>
              <w:left w:val="nil"/>
              <w:bottom w:val="nil"/>
              <w:right w:val="single" w:sz="8" w:space="0" w:color="auto"/>
            </w:tcBorders>
            <w:shd w:val="clear" w:color="auto" w:fill="auto"/>
            <w:hideMark/>
          </w:tcPr>
          <w:p w:rsidR="00152B0F" w:rsidRPr="00152B0F" w:rsidRDefault="00152B0F" w:rsidP="00152B0F">
            <w:pPr>
              <w:spacing w:line="240" w:lineRule="auto"/>
              <w:jc w:val="center"/>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3</w:t>
            </w:r>
          </w:p>
        </w:tc>
      </w:tr>
      <w:tr w:rsidR="00152B0F" w:rsidRPr="00152B0F" w:rsidTr="00152B0F">
        <w:trPr>
          <w:trHeight w:val="31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RL1.1 – Ask and answer questions about key details in a text.</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single" w:sz="8" w:space="0" w:color="auto"/>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single" w:sz="8" w:space="0" w:color="auto"/>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RL1.10 – With prompting and support, read prose and poetry of appropriate </w:t>
            </w:r>
            <w:r w:rsidRPr="00152B0F">
              <w:rPr>
                <w:rFonts w:ascii="Arial Narrow" w:eastAsia="Times New Roman" w:hAnsi="Arial Narrow"/>
                <w:color w:val="000000"/>
                <w:sz w:val="20"/>
                <w:szCs w:val="20"/>
              </w:rPr>
              <w:br/>
              <w:t>complexity for grade 1.</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RI1.5 – Know and use various text features (e.g., headings, tables of contents, </w:t>
            </w:r>
            <w:r w:rsidRPr="00152B0F">
              <w:rPr>
                <w:rFonts w:ascii="Arial Narrow" w:eastAsia="Times New Roman" w:hAnsi="Arial Narrow"/>
                <w:color w:val="000000"/>
                <w:sz w:val="20"/>
                <w:szCs w:val="20"/>
              </w:rPr>
              <w:br/>
              <w:t>glossaries, electronic menus, icons) to locate key facts or information in a text.</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780"/>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 xml:space="preserve">RF1.3 - Know and apply grade-level phonics and word analysis skills in decoding words. </w:t>
            </w:r>
            <w:r w:rsidRPr="00152B0F">
              <w:rPr>
                <w:rFonts w:ascii="Arial Narrow" w:eastAsia="Times New Roman" w:hAnsi="Arial Narrow"/>
                <w:b/>
                <w:bCs/>
                <w:color w:val="000000"/>
                <w:sz w:val="20"/>
                <w:szCs w:val="20"/>
              </w:rPr>
              <w:br/>
              <w:t xml:space="preserve">c </w:t>
            </w:r>
            <w:proofErr w:type="gramStart"/>
            <w:r w:rsidRPr="00152B0F">
              <w:rPr>
                <w:rFonts w:ascii="Arial Narrow" w:eastAsia="Times New Roman" w:hAnsi="Arial Narrow"/>
                <w:b/>
                <w:bCs/>
                <w:color w:val="000000"/>
                <w:sz w:val="20"/>
                <w:szCs w:val="20"/>
              </w:rPr>
              <w:t>-  Know</w:t>
            </w:r>
            <w:proofErr w:type="gramEnd"/>
            <w:r w:rsidRPr="00152B0F">
              <w:rPr>
                <w:rFonts w:ascii="Arial Narrow" w:eastAsia="Times New Roman" w:hAnsi="Arial Narrow"/>
                <w:b/>
                <w:bCs/>
                <w:color w:val="000000"/>
                <w:sz w:val="20"/>
                <w:szCs w:val="20"/>
              </w:rPr>
              <w:t xml:space="preserve"> final –e and common vowel team conventions for representing</w:t>
            </w:r>
            <w:r w:rsidRPr="00152B0F">
              <w:rPr>
                <w:rFonts w:ascii="Arial Narrow" w:eastAsia="Times New Roman" w:hAnsi="Arial Narrow"/>
                <w:b/>
                <w:bCs/>
                <w:color w:val="000000"/>
                <w:sz w:val="20"/>
                <w:szCs w:val="20"/>
              </w:rPr>
              <w:br/>
              <w:t xml:space="preserve">      long vowel sounds.</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31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 xml:space="preserve">g </w:t>
            </w:r>
            <w:proofErr w:type="gramStart"/>
            <w:r w:rsidRPr="00152B0F">
              <w:rPr>
                <w:rFonts w:ascii="Arial Narrow" w:eastAsia="Times New Roman" w:hAnsi="Arial Narrow"/>
                <w:b/>
                <w:bCs/>
                <w:color w:val="000000"/>
                <w:sz w:val="20"/>
                <w:szCs w:val="20"/>
              </w:rPr>
              <w:t>-  Recognize</w:t>
            </w:r>
            <w:proofErr w:type="gramEnd"/>
            <w:r w:rsidRPr="00152B0F">
              <w:rPr>
                <w:rFonts w:ascii="Arial Narrow" w:eastAsia="Times New Roman" w:hAnsi="Arial Narrow"/>
                <w:b/>
                <w:bCs/>
                <w:color w:val="000000"/>
                <w:sz w:val="20"/>
                <w:szCs w:val="20"/>
              </w:rPr>
              <w:t xml:space="preserve"> and read grade-appropriate irregularly spelled words.</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RF1.4 – Read with sufficient accuracy and fluency to support comprehension.  </w:t>
            </w:r>
            <w:r w:rsidRPr="00152B0F">
              <w:rPr>
                <w:rFonts w:ascii="Arial Narrow" w:eastAsia="Times New Roman" w:hAnsi="Arial Narrow"/>
                <w:color w:val="000000"/>
                <w:sz w:val="20"/>
                <w:szCs w:val="20"/>
              </w:rPr>
              <w:br/>
              <w:t>b - Read on-level text orally with accuracy, appropriate rate, and expression on successive readings.</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c - Use context to confirm or self-correct word recognition and understanding, rereading as necessary.</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RL1.4- Identify words or phrases in stories or poems that suggest feeling.</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RL1.5 – Explain major differences between books that tell stories and books that give </w:t>
            </w:r>
            <w:r w:rsidRPr="00152B0F">
              <w:rPr>
                <w:rFonts w:ascii="Arial Narrow" w:eastAsia="Times New Roman" w:hAnsi="Arial Narrow"/>
                <w:color w:val="000000"/>
                <w:sz w:val="20"/>
                <w:szCs w:val="20"/>
              </w:rPr>
              <w:br/>
              <w:t>information, drawing on a wide reading of a range of text types.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RL1.9 – Compare and contrast the adventures and experiences of characters in </w:t>
            </w:r>
            <w:r w:rsidRPr="00152B0F">
              <w:rPr>
                <w:rFonts w:ascii="Arial Narrow" w:eastAsia="Times New Roman" w:hAnsi="Arial Narrow"/>
                <w:color w:val="000000"/>
                <w:sz w:val="20"/>
                <w:szCs w:val="20"/>
              </w:rPr>
              <w:br/>
              <w:t>stories.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RL1.10 - With prompt and support, read prose and poetry of appropriate complexity for 1st grade.</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RI1.3 - Describe the connection between two individuals, events, ideas, or pieces of </w:t>
            </w:r>
            <w:r w:rsidRPr="00152B0F">
              <w:rPr>
                <w:rFonts w:ascii="Arial Narrow" w:eastAsia="Times New Roman" w:hAnsi="Arial Narrow"/>
                <w:color w:val="000000"/>
                <w:sz w:val="20"/>
                <w:szCs w:val="20"/>
              </w:rPr>
              <w:br/>
              <w:t>information in a text.</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RI1.8 – Identify the reasons an author gives to support points in a text.</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 xml:space="preserve">RI1.9 – Identify basic similarities in and differences between two texts on the </w:t>
            </w:r>
            <w:r w:rsidRPr="00152B0F">
              <w:rPr>
                <w:rFonts w:ascii="Arial Narrow" w:eastAsia="Times New Roman" w:hAnsi="Arial Narrow"/>
                <w:b/>
                <w:bCs/>
                <w:color w:val="000000"/>
                <w:sz w:val="20"/>
                <w:szCs w:val="20"/>
              </w:rPr>
              <w:br/>
              <w:t>same topic (e.g., in illustrations, descriptions, or procedures).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780"/>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RF1.3 – Know and apply grade-level phonics and word analysis skills in decoding words.  </w:t>
            </w:r>
            <w:r w:rsidRPr="00152B0F">
              <w:rPr>
                <w:rFonts w:ascii="Arial Narrow" w:eastAsia="Times New Roman" w:hAnsi="Arial Narrow"/>
                <w:color w:val="000000"/>
                <w:sz w:val="20"/>
                <w:szCs w:val="20"/>
              </w:rPr>
              <w:br/>
              <w:t>d - Use knowledge that every syllable must have a vowel sound to determine the number of syllables in a printed word.</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e - Decode two-syllable words following basic patterns by breaking the words into syllables.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g –Recognize and read grade-appropriate irregularly spelled words.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single" w:sz="8" w:space="0" w:color="000000"/>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RF1.4 – Read with sufficient accuracy and fluency to support comprehension. </w:t>
            </w:r>
            <w:r w:rsidRPr="00152B0F">
              <w:rPr>
                <w:rFonts w:ascii="Arial Narrow" w:eastAsia="Times New Roman" w:hAnsi="Arial Narrow"/>
                <w:color w:val="000000"/>
                <w:sz w:val="20"/>
                <w:szCs w:val="20"/>
              </w:rPr>
              <w:br/>
              <w:t>a. Read on-level text with purpose and understanding.</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W1.2 – Write informative/ explanatory texts in which they name a topic, supply some facts about the topic, and provide some sense of closure.</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W1.6 - With guidance and support from adults, use a variety of digital tools to produce and publish writing, including collaboration with peers.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W1.7 – Participate in shared research and writing projects (e.g., explore a number of “how-to” books on a given topic and use them to write a sequence of instructions).</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525"/>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W1.8 – With guidance and support from adults, recall information from experiences or gather information from provided sources to answer a question.</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1035"/>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 xml:space="preserve">L1.1 – Demonstrate command of the conventions of standard English grammar and usage when writing or speaking.  </w:t>
            </w:r>
            <w:r w:rsidRPr="00152B0F">
              <w:rPr>
                <w:rFonts w:ascii="Arial Narrow" w:eastAsia="Times New Roman" w:hAnsi="Arial Narrow"/>
                <w:b/>
                <w:bCs/>
                <w:color w:val="000000"/>
                <w:sz w:val="20"/>
                <w:szCs w:val="20"/>
              </w:rPr>
              <w:br/>
              <w:t xml:space="preserve">   </w:t>
            </w:r>
            <w:proofErr w:type="gramStart"/>
            <w:r w:rsidRPr="00152B0F">
              <w:rPr>
                <w:rFonts w:ascii="Arial Narrow" w:eastAsia="Times New Roman" w:hAnsi="Arial Narrow"/>
                <w:b/>
                <w:bCs/>
                <w:color w:val="000000"/>
                <w:sz w:val="20"/>
                <w:szCs w:val="20"/>
              </w:rPr>
              <w:t>c-Use</w:t>
            </w:r>
            <w:proofErr w:type="gramEnd"/>
            <w:r w:rsidRPr="00152B0F">
              <w:rPr>
                <w:rFonts w:ascii="Arial Narrow" w:eastAsia="Times New Roman" w:hAnsi="Arial Narrow"/>
                <w:b/>
                <w:bCs/>
                <w:color w:val="000000"/>
                <w:sz w:val="20"/>
                <w:szCs w:val="20"/>
              </w:rPr>
              <w:t xml:space="preserve"> singular and plural nouns with matching verbs in basic sentences (e.g., He hops.  We hop.).</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ind w:firstLineChars="200" w:firstLine="400"/>
              <w:rPr>
                <w:rFonts w:ascii="Arial Narrow" w:eastAsia="Times New Roman" w:hAnsi="Arial Narrow"/>
                <w:color w:val="000000"/>
                <w:sz w:val="20"/>
                <w:szCs w:val="20"/>
              </w:rPr>
            </w:pPr>
            <w:r w:rsidRPr="00152B0F">
              <w:rPr>
                <w:rFonts w:ascii="Arial Narrow" w:eastAsia="Times New Roman"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315"/>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lastRenderedPageBreak/>
              <w:t>g - Use frequently occurring conjunctions (e.g., and, but, or, so, because).</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ind w:firstLineChars="200" w:firstLine="400"/>
              <w:rPr>
                <w:rFonts w:ascii="Arial Narrow" w:eastAsia="Times New Roman" w:hAnsi="Arial Narrow"/>
                <w:color w:val="000000"/>
                <w:sz w:val="20"/>
                <w:szCs w:val="20"/>
              </w:rPr>
            </w:pPr>
            <w:r w:rsidRPr="00152B0F">
              <w:rPr>
                <w:rFonts w:ascii="Arial Narrow" w:eastAsia="Times New Roman" w:hAnsi="Arial Narrow"/>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525"/>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j - Produce and expand complete simple and compound declarative, </w:t>
            </w:r>
            <w:r w:rsidRPr="00152B0F">
              <w:rPr>
                <w:rFonts w:ascii="Arial Narrow" w:eastAsia="Times New Roman" w:hAnsi="Arial Narrow"/>
                <w:color w:val="000000"/>
                <w:sz w:val="20"/>
                <w:szCs w:val="20"/>
              </w:rPr>
              <w:br/>
              <w:t xml:space="preserve">        interrogative, imperative, and exclamatory sentence in response to prompts.</w:t>
            </w:r>
          </w:p>
        </w:tc>
        <w:tc>
          <w:tcPr>
            <w:tcW w:w="960" w:type="dxa"/>
            <w:tcBorders>
              <w:top w:val="nil"/>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ind w:firstLineChars="200" w:firstLine="400"/>
              <w:rPr>
                <w:rFonts w:ascii="Arial Narrow" w:eastAsia="Times New Roman" w:hAnsi="Arial Narrow"/>
                <w:color w:val="000000"/>
                <w:sz w:val="20"/>
                <w:szCs w:val="20"/>
              </w:rPr>
            </w:pPr>
            <w:r w:rsidRPr="00152B0F">
              <w:rPr>
                <w:rFonts w:ascii="Arial Narrow" w:eastAsia="Times New Roman" w:hAnsi="Arial Narrow"/>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780"/>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L1.2 - Demonstrate command of the conventions of standard English capitalization, punctuation, and spelling when writing. </w:t>
            </w:r>
            <w:r w:rsidRPr="00152B0F">
              <w:rPr>
                <w:rFonts w:ascii="Arial Narrow" w:eastAsia="Times New Roman" w:hAnsi="Arial Narrow"/>
                <w:color w:val="000000"/>
                <w:sz w:val="20"/>
                <w:szCs w:val="20"/>
              </w:rPr>
              <w:br/>
              <w:t>a. Capitalize dates and names of people.</w:t>
            </w:r>
          </w:p>
        </w:tc>
        <w:tc>
          <w:tcPr>
            <w:tcW w:w="960" w:type="dxa"/>
            <w:tcBorders>
              <w:top w:val="nil"/>
              <w:left w:val="nil"/>
              <w:bottom w:val="single" w:sz="8" w:space="0" w:color="auto"/>
              <w:right w:val="single" w:sz="8" w:space="0" w:color="auto"/>
            </w:tcBorders>
            <w:shd w:val="clear" w:color="auto" w:fill="auto"/>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000000" w:fill="D8D8D8"/>
            <w:hideMark/>
          </w:tcPr>
          <w:p w:rsidR="00152B0F" w:rsidRPr="00152B0F" w:rsidRDefault="00152B0F" w:rsidP="00152B0F">
            <w:pPr>
              <w:spacing w:line="240" w:lineRule="auto"/>
              <w:rPr>
                <w:rFonts w:ascii="Century Gothic" w:eastAsia="Times New Roman" w:hAnsi="Century Gothic"/>
                <w:color w:val="000000"/>
                <w:sz w:val="20"/>
                <w:szCs w:val="20"/>
              </w:rPr>
            </w:pPr>
            <w:r w:rsidRPr="00152B0F">
              <w:rPr>
                <w:rFonts w:ascii="Century Gothic" w:eastAsia="Times New Roman" w:hAnsi="Century Gothic"/>
                <w:color w:val="000000"/>
                <w:sz w:val="20"/>
                <w:szCs w:val="20"/>
              </w:rPr>
              <w:t> </w:t>
            </w:r>
          </w:p>
        </w:tc>
      </w:tr>
      <w:tr w:rsidR="00152B0F" w:rsidRPr="00152B0F" w:rsidTr="00152B0F">
        <w:trPr>
          <w:trHeight w:val="31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c.     Use commas in dates and to separate single words in a series.</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d.     Use conventional spelling for words with common spelling patterns and for </w:t>
            </w:r>
            <w:r w:rsidRPr="00152B0F">
              <w:rPr>
                <w:rFonts w:ascii="Arial Narrow" w:eastAsia="Times New Roman" w:hAnsi="Arial Narrow"/>
                <w:color w:val="000000"/>
                <w:sz w:val="20"/>
                <w:szCs w:val="20"/>
              </w:rPr>
              <w:br/>
              <w:t xml:space="preserve">        frequently occurring irregular words.</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780"/>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W1.3 - Write narratives in which they recount two or more appropriately sequenced events, include some details regarding what happened, use temporal words to signal event order, and provide some sense of closure.</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b/>
                <w:bCs/>
                <w:color w:val="000000"/>
                <w:sz w:val="20"/>
                <w:szCs w:val="20"/>
              </w:rPr>
            </w:pPr>
            <w:r w:rsidRPr="00152B0F">
              <w:rPr>
                <w:rFonts w:ascii="Arial Narrow" w:eastAsia="Times New Roman" w:hAnsi="Arial Narrow"/>
                <w:b/>
                <w:bCs/>
                <w:color w:val="000000"/>
                <w:sz w:val="20"/>
                <w:szCs w:val="20"/>
              </w:rPr>
              <w:t>W1.5 - With guidance and support from adults, focus on a topic, respond to questions and suggestions from peers, and add details to strengthen writing as needed.</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780"/>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L1.1 - Demonstrate command of the conventions of standard English grammar and usage when writing or speaking.  </w:t>
            </w:r>
            <w:r w:rsidRPr="00152B0F">
              <w:rPr>
                <w:rFonts w:ascii="Arial Narrow" w:eastAsia="Times New Roman" w:hAnsi="Arial Narrow"/>
                <w:color w:val="000000"/>
                <w:sz w:val="20"/>
                <w:szCs w:val="20"/>
              </w:rPr>
              <w:br/>
              <w:t>b. Use common, proper, and possessive nouns.</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c. Use singular and plural nouns with matching verbs in basic sentences (e.g., He hops.  We hop.).</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proofErr w:type="spellStart"/>
            <w:r w:rsidRPr="00152B0F">
              <w:rPr>
                <w:rFonts w:ascii="Arial Narrow" w:eastAsia="Times New Roman" w:hAnsi="Arial Narrow"/>
                <w:color w:val="000000"/>
                <w:sz w:val="20"/>
                <w:szCs w:val="20"/>
              </w:rPr>
              <w:t>i</w:t>
            </w:r>
            <w:proofErr w:type="spellEnd"/>
            <w:r w:rsidRPr="00152B0F">
              <w:rPr>
                <w:rFonts w:ascii="Arial Narrow" w:eastAsia="Times New Roman" w:hAnsi="Arial Narrow"/>
                <w:color w:val="000000"/>
                <w:sz w:val="20"/>
                <w:szCs w:val="20"/>
              </w:rPr>
              <w:t>. Use frequently occurring prepositions (</w:t>
            </w:r>
            <w:proofErr w:type="spellStart"/>
            <w:r w:rsidRPr="00152B0F">
              <w:rPr>
                <w:rFonts w:ascii="Arial Narrow" w:eastAsia="Times New Roman" w:hAnsi="Arial Narrow"/>
                <w:color w:val="000000"/>
                <w:sz w:val="20"/>
                <w:szCs w:val="20"/>
              </w:rPr>
              <w:t>eg</w:t>
            </w:r>
            <w:proofErr w:type="spellEnd"/>
            <w:r w:rsidRPr="00152B0F">
              <w:rPr>
                <w:rFonts w:ascii="Arial Narrow" w:eastAsia="Times New Roman" w:hAnsi="Arial Narrow"/>
                <w:color w:val="000000"/>
                <w:sz w:val="20"/>
                <w:szCs w:val="20"/>
              </w:rPr>
              <w:t>., during, beyond, toward)</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780"/>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L1.2 - Demonstrate command of the conventions of standard English capitalization, punctuation, and spelling when writing. </w:t>
            </w:r>
            <w:r w:rsidRPr="00152B0F">
              <w:rPr>
                <w:rFonts w:ascii="Arial Narrow" w:eastAsia="Times New Roman" w:hAnsi="Arial Narrow"/>
                <w:color w:val="000000"/>
                <w:sz w:val="20"/>
                <w:szCs w:val="20"/>
              </w:rPr>
              <w:br/>
              <w:t>a. Capitalize dates and names of people.</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proofErr w:type="gramStart"/>
            <w:r w:rsidRPr="00152B0F">
              <w:rPr>
                <w:rFonts w:ascii="Arial Narrow" w:eastAsia="Times New Roman" w:hAnsi="Arial Narrow"/>
                <w:color w:val="000000"/>
                <w:sz w:val="20"/>
                <w:szCs w:val="20"/>
              </w:rPr>
              <w:t>c.  Use</w:t>
            </w:r>
            <w:proofErr w:type="gramEnd"/>
            <w:r w:rsidRPr="00152B0F">
              <w:rPr>
                <w:rFonts w:ascii="Arial Narrow" w:eastAsia="Times New Roman" w:hAnsi="Arial Narrow"/>
                <w:color w:val="000000"/>
                <w:sz w:val="20"/>
                <w:szCs w:val="20"/>
              </w:rPr>
              <w:t xml:space="preserve"> commas in dates and to separate single words in a series.</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103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SL1.1 – Participate in collaborative conversations with diverse partners about grade 1 topics and texts with peers and adults in small and larger groups.  </w:t>
            </w:r>
            <w:r w:rsidRPr="00152B0F">
              <w:rPr>
                <w:rFonts w:ascii="Arial Narrow" w:eastAsia="Times New Roman" w:hAnsi="Arial Narrow"/>
                <w:color w:val="000000"/>
                <w:sz w:val="20"/>
                <w:szCs w:val="20"/>
              </w:rPr>
              <w:br/>
              <w:t>b. Build on others’ talk in conversations by responding to the comments of others through multiple exchanges.</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31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proofErr w:type="gramStart"/>
            <w:r w:rsidRPr="00152B0F">
              <w:rPr>
                <w:rFonts w:ascii="Arial Narrow" w:eastAsia="Times New Roman" w:hAnsi="Arial Narrow"/>
                <w:color w:val="000000"/>
                <w:sz w:val="20"/>
                <w:szCs w:val="20"/>
              </w:rPr>
              <w:t>c.  Ask</w:t>
            </w:r>
            <w:proofErr w:type="gramEnd"/>
            <w:r w:rsidRPr="00152B0F">
              <w:rPr>
                <w:rFonts w:ascii="Arial Narrow" w:eastAsia="Times New Roman" w:hAnsi="Arial Narrow"/>
                <w:color w:val="000000"/>
                <w:sz w:val="20"/>
                <w:szCs w:val="20"/>
              </w:rPr>
              <w:t xml:space="preserve"> questions to clear up any confusion about the topics and texts under discussion.</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SL1.3 – Ask and answer questions about what a speaker says in order to gather additional information or clarify something that is not understood.</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nil"/>
              <w:left w:val="single" w:sz="8" w:space="0" w:color="auto"/>
              <w:bottom w:val="nil"/>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SL1.5 - Add drawings or other visual displays to descriptions when appropriate to clarify ideas, thoughts, and feelings.</w:t>
            </w:r>
          </w:p>
        </w:tc>
        <w:tc>
          <w:tcPr>
            <w:tcW w:w="960" w:type="dxa"/>
            <w:tcBorders>
              <w:top w:val="nil"/>
              <w:left w:val="nil"/>
              <w:bottom w:val="nil"/>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p>
        </w:tc>
        <w:tc>
          <w:tcPr>
            <w:tcW w:w="960" w:type="dxa"/>
            <w:tcBorders>
              <w:top w:val="nil"/>
              <w:left w:val="single" w:sz="8" w:space="0" w:color="auto"/>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nil"/>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525"/>
        </w:trPr>
        <w:tc>
          <w:tcPr>
            <w:tcW w:w="7920" w:type="dxa"/>
            <w:tcBorders>
              <w:top w:val="single" w:sz="8" w:space="0" w:color="auto"/>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r w:rsidRPr="00152B0F">
              <w:rPr>
                <w:rFonts w:ascii="Arial Narrow" w:eastAsia="Times New Roman" w:hAnsi="Arial Narrow"/>
                <w:color w:val="000000"/>
                <w:sz w:val="20"/>
                <w:szCs w:val="20"/>
              </w:rPr>
              <w:t xml:space="preserve">L1.5 With guidance and support from adults, explore word relationships and nuances in word meanings.  </w:t>
            </w:r>
            <w:r w:rsidRPr="00152B0F">
              <w:rPr>
                <w:rFonts w:ascii="Arial Narrow" w:eastAsia="Times New Roman" w:hAnsi="Arial Narrow"/>
                <w:color w:val="000000"/>
                <w:sz w:val="20"/>
                <w:szCs w:val="20"/>
              </w:rPr>
              <w:br/>
              <w:t xml:space="preserve">   c. Identify real-life connections between words and their use (e.g., note places at home that are cozy)</w:t>
            </w:r>
          </w:p>
        </w:tc>
        <w:tc>
          <w:tcPr>
            <w:tcW w:w="960" w:type="dxa"/>
            <w:tcBorders>
              <w:top w:val="single" w:sz="8" w:space="0" w:color="auto"/>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single" w:sz="8" w:space="0" w:color="auto"/>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r w:rsidR="00152B0F" w:rsidRPr="00152B0F" w:rsidTr="00152B0F">
        <w:trPr>
          <w:trHeight w:val="780"/>
        </w:trPr>
        <w:tc>
          <w:tcPr>
            <w:tcW w:w="7920" w:type="dxa"/>
            <w:tcBorders>
              <w:top w:val="nil"/>
              <w:left w:val="single" w:sz="8" w:space="0" w:color="auto"/>
              <w:bottom w:val="single" w:sz="8" w:space="0" w:color="auto"/>
              <w:right w:val="single" w:sz="8" w:space="0" w:color="auto"/>
            </w:tcBorders>
            <w:shd w:val="clear" w:color="auto" w:fill="auto"/>
            <w:hideMark/>
          </w:tcPr>
          <w:p w:rsidR="00152B0F" w:rsidRPr="00152B0F" w:rsidRDefault="00152B0F" w:rsidP="00152B0F">
            <w:pPr>
              <w:spacing w:line="240" w:lineRule="auto"/>
              <w:rPr>
                <w:rFonts w:ascii="Arial Narrow" w:eastAsia="Times New Roman" w:hAnsi="Arial Narrow"/>
                <w:color w:val="000000"/>
                <w:sz w:val="20"/>
                <w:szCs w:val="20"/>
              </w:rPr>
            </w:pPr>
            <w:proofErr w:type="gramStart"/>
            <w:r w:rsidRPr="00152B0F">
              <w:rPr>
                <w:rFonts w:ascii="Arial Narrow" w:eastAsia="Times New Roman" w:hAnsi="Arial Narrow"/>
                <w:color w:val="000000"/>
                <w:sz w:val="20"/>
                <w:szCs w:val="20"/>
              </w:rPr>
              <w:t>d.  Distinguish</w:t>
            </w:r>
            <w:proofErr w:type="gramEnd"/>
            <w:r w:rsidRPr="00152B0F">
              <w:rPr>
                <w:rFonts w:ascii="Arial Narrow" w:eastAsia="Times New Roman" w:hAnsi="Arial Narrow"/>
                <w:color w:val="000000"/>
                <w:sz w:val="20"/>
                <w:szCs w:val="20"/>
              </w:rPr>
              <w:t xml:space="preserve"> shades of meaning among verbs differing in manner (e.g., look, peek, glance, stare, glare, scowl) and adjectives differing in intensity (e.g., large, gigantic) by defining or choosing them or by acting out the meanings.</w:t>
            </w:r>
          </w:p>
        </w:tc>
        <w:tc>
          <w:tcPr>
            <w:tcW w:w="960" w:type="dxa"/>
            <w:tcBorders>
              <w:top w:val="nil"/>
              <w:left w:val="nil"/>
              <w:bottom w:val="single" w:sz="8" w:space="0" w:color="auto"/>
              <w:right w:val="nil"/>
            </w:tcBorders>
            <w:shd w:val="clear" w:color="auto" w:fill="auto"/>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single" w:sz="8" w:space="0" w:color="auto"/>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c>
          <w:tcPr>
            <w:tcW w:w="960" w:type="dxa"/>
            <w:tcBorders>
              <w:top w:val="nil"/>
              <w:left w:val="nil"/>
              <w:bottom w:val="single" w:sz="8" w:space="0" w:color="auto"/>
              <w:right w:val="single" w:sz="8" w:space="0" w:color="auto"/>
            </w:tcBorders>
            <w:shd w:val="clear" w:color="000000" w:fill="D8D8D8"/>
            <w:noWrap/>
            <w:vAlign w:val="bottom"/>
            <w:hideMark/>
          </w:tcPr>
          <w:p w:rsidR="00152B0F" w:rsidRPr="00152B0F" w:rsidRDefault="00152B0F" w:rsidP="00152B0F">
            <w:pPr>
              <w:spacing w:line="240" w:lineRule="auto"/>
              <w:rPr>
                <w:rFonts w:eastAsia="Times New Roman"/>
                <w:color w:val="000000"/>
              </w:rPr>
            </w:pPr>
            <w:r w:rsidRPr="00152B0F">
              <w:rPr>
                <w:rFonts w:eastAsia="Times New Roman"/>
                <w:color w:val="000000"/>
              </w:rPr>
              <w:t> </w:t>
            </w:r>
          </w:p>
        </w:tc>
      </w:tr>
    </w:tbl>
    <w:p w:rsidR="00BE2806" w:rsidRDefault="00BE2806">
      <w:r>
        <w:br w:type="page"/>
      </w:r>
    </w:p>
    <w:tbl>
      <w:tblPr>
        <w:tblW w:w="9720" w:type="dxa"/>
        <w:tblInd w:w="93" w:type="dxa"/>
        <w:tblLook w:val="04A0"/>
      </w:tblPr>
      <w:tblGrid>
        <w:gridCol w:w="818"/>
        <w:gridCol w:w="6058"/>
        <w:gridCol w:w="949"/>
        <w:gridCol w:w="948"/>
        <w:gridCol w:w="947"/>
      </w:tblGrid>
      <w:tr w:rsidR="00EC7B05" w:rsidRPr="00EC7B05" w:rsidTr="00EC7B05">
        <w:trPr>
          <w:trHeight w:val="315"/>
        </w:trPr>
        <w:tc>
          <w:tcPr>
            <w:tcW w:w="9720" w:type="dxa"/>
            <w:gridSpan w:val="5"/>
            <w:tcBorders>
              <w:top w:val="single" w:sz="8" w:space="0" w:color="000000"/>
              <w:left w:val="single" w:sz="8" w:space="0" w:color="000000"/>
              <w:bottom w:val="nil"/>
              <w:right w:val="single" w:sz="8" w:space="0" w:color="000000"/>
            </w:tcBorders>
            <w:shd w:val="pct12" w:color="000000" w:fill="D9D9D9"/>
            <w:vAlign w:val="bottom"/>
            <w:hideMark/>
          </w:tcPr>
          <w:p w:rsidR="00EC7B05" w:rsidRPr="00EC7B05" w:rsidRDefault="00EC7B05" w:rsidP="00EC7B05">
            <w:pPr>
              <w:spacing w:line="240" w:lineRule="auto"/>
              <w:jc w:val="center"/>
              <w:rPr>
                <w:rFonts w:ascii="Arial" w:eastAsia="Times New Roman" w:hAnsi="Arial" w:cs="Arial"/>
                <w:b/>
                <w:bCs/>
                <w:color w:val="000000"/>
                <w:sz w:val="18"/>
                <w:szCs w:val="18"/>
              </w:rPr>
            </w:pPr>
            <w:r w:rsidRPr="00EC7B05">
              <w:rPr>
                <w:rFonts w:ascii="Arial" w:eastAsia="Times New Roman" w:hAnsi="Arial" w:cs="Arial"/>
                <w:b/>
                <w:bCs/>
                <w:color w:val="000000"/>
                <w:sz w:val="18"/>
                <w:szCs w:val="18"/>
              </w:rPr>
              <w:lastRenderedPageBreak/>
              <w:t>Mathematics</w:t>
            </w:r>
          </w:p>
        </w:tc>
      </w:tr>
      <w:tr w:rsidR="00EC7B05" w:rsidRPr="00EC7B05" w:rsidTr="00EC7B05">
        <w:trPr>
          <w:trHeight w:val="315"/>
        </w:trPr>
        <w:tc>
          <w:tcPr>
            <w:tcW w:w="684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 </w:t>
            </w:r>
          </w:p>
        </w:tc>
        <w:tc>
          <w:tcPr>
            <w:tcW w:w="2880" w:type="dxa"/>
            <w:gridSpan w:val="3"/>
            <w:tcBorders>
              <w:top w:val="single" w:sz="8" w:space="0" w:color="auto"/>
              <w:left w:val="nil"/>
              <w:bottom w:val="single" w:sz="8" w:space="0" w:color="auto"/>
              <w:right w:val="single" w:sz="8" w:space="0" w:color="000000"/>
            </w:tcBorders>
            <w:shd w:val="clear" w:color="auto" w:fill="auto"/>
            <w:vAlign w:val="bottom"/>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Observations</w:t>
            </w:r>
          </w:p>
        </w:tc>
      </w:tr>
      <w:tr w:rsidR="00EC7B05" w:rsidRPr="00EC7B05" w:rsidTr="00EC7B05">
        <w:trPr>
          <w:trHeight w:val="315"/>
        </w:trPr>
        <w:tc>
          <w:tcPr>
            <w:tcW w:w="6840" w:type="dxa"/>
            <w:gridSpan w:val="2"/>
            <w:vMerge/>
            <w:tcBorders>
              <w:top w:val="single" w:sz="8" w:space="0" w:color="auto"/>
              <w:left w:val="single" w:sz="8" w:space="0" w:color="auto"/>
              <w:bottom w:val="single" w:sz="8" w:space="0" w:color="000000"/>
              <w:right w:val="single" w:sz="8" w:space="0" w:color="000000"/>
            </w:tcBorders>
            <w:vAlign w:val="center"/>
            <w:hideMark/>
          </w:tcPr>
          <w:p w:rsidR="00EC7B05" w:rsidRPr="00EC7B05" w:rsidRDefault="00EC7B05" w:rsidP="00EC7B05">
            <w:pPr>
              <w:spacing w:line="240" w:lineRule="auto"/>
              <w:rPr>
                <w:rFonts w:ascii="Arial Narrow" w:eastAsia="Times New Roman" w:hAnsi="Arial Narrow"/>
                <w:color w:val="000000"/>
                <w:sz w:val="20"/>
                <w:szCs w:val="20"/>
              </w:rPr>
            </w:pPr>
          </w:p>
        </w:tc>
        <w:tc>
          <w:tcPr>
            <w:tcW w:w="960" w:type="dxa"/>
            <w:tcBorders>
              <w:top w:val="nil"/>
              <w:left w:val="nil"/>
              <w:bottom w:val="single" w:sz="8" w:space="0" w:color="auto"/>
              <w:right w:val="nil"/>
            </w:tcBorders>
            <w:shd w:val="clear" w:color="auto" w:fill="auto"/>
            <w:vAlign w:val="bottom"/>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1</w:t>
            </w:r>
          </w:p>
        </w:tc>
        <w:tc>
          <w:tcPr>
            <w:tcW w:w="960" w:type="dxa"/>
            <w:tcBorders>
              <w:top w:val="nil"/>
              <w:left w:val="single" w:sz="8" w:space="0" w:color="auto"/>
              <w:bottom w:val="single" w:sz="8" w:space="0" w:color="auto"/>
              <w:right w:val="single" w:sz="8" w:space="0" w:color="auto"/>
            </w:tcBorders>
            <w:shd w:val="clear" w:color="auto" w:fill="auto"/>
            <w:vAlign w:val="bottom"/>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2</w:t>
            </w:r>
          </w:p>
        </w:tc>
        <w:tc>
          <w:tcPr>
            <w:tcW w:w="960" w:type="dxa"/>
            <w:tcBorders>
              <w:top w:val="nil"/>
              <w:left w:val="nil"/>
              <w:bottom w:val="single" w:sz="8" w:space="0" w:color="auto"/>
              <w:right w:val="single" w:sz="8" w:space="0" w:color="auto"/>
            </w:tcBorders>
            <w:shd w:val="clear" w:color="auto" w:fill="auto"/>
            <w:vAlign w:val="bottom"/>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3</w:t>
            </w:r>
          </w:p>
        </w:tc>
      </w:tr>
      <w:tr w:rsidR="00EC7B05" w:rsidRPr="00EC7B05" w:rsidTr="00EC7B05">
        <w:trPr>
          <w:trHeight w:val="78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1.G.1</w:t>
            </w:r>
          </w:p>
        </w:tc>
        <w:tc>
          <w:tcPr>
            <w:tcW w:w="60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Distinguish between defining attributes (e.g., triangles are closed and three-sided) versus non-defining attributes (e.g., color, orientation, overall size); build and draw shapes to possess defining attributes.</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129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1.G.2</w:t>
            </w:r>
          </w:p>
        </w:tc>
        <w:tc>
          <w:tcPr>
            <w:tcW w:w="60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(Note: Students do not need to learn formal names such as “right rectangular prism.”)</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180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1.OA.6</w:t>
            </w:r>
          </w:p>
        </w:tc>
        <w:tc>
          <w:tcPr>
            <w:tcW w:w="60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w:t>
            </w:r>
            <w:r w:rsidRPr="00EC7B05">
              <w:rPr>
                <w:rFonts w:ascii="Arial Narrow" w:eastAsia="Times New Roman" w:hAnsi="Arial Narrow"/>
                <w:color w:val="000000"/>
                <w:sz w:val="20"/>
                <w:szCs w:val="20"/>
              </w:rPr>
              <w:br/>
              <w:t>one knows 12 – 8 = 4); and creating equivalent but easier or known sums (e.g., adding 6 + 7 by creating the known equivalent 6 + 6 + 1 = 12 + 1 = 13).</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1035"/>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1.OA.1   </w:t>
            </w:r>
          </w:p>
        </w:tc>
        <w:tc>
          <w:tcPr>
            <w:tcW w:w="60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jc w:val="center"/>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1050"/>
        </w:trPr>
        <w:tc>
          <w:tcPr>
            <w:tcW w:w="780" w:type="dxa"/>
            <w:tcBorders>
              <w:top w:val="nil"/>
              <w:left w:val="single" w:sz="8" w:space="0" w:color="auto"/>
              <w:bottom w:val="nil"/>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1.OA.7 </w:t>
            </w:r>
          </w:p>
        </w:tc>
        <w:tc>
          <w:tcPr>
            <w:tcW w:w="6060" w:type="dxa"/>
            <w:tcBorders>
              <w:top w:val="nil"/>
              <w:left w:val="nil"/>
              <w:bottom w:val="single" w:sz="8" w:space="0" w:color="auto"/>
              <w:right w:val="single" w:sz="8" w:space="0" w:color="auto"/>
            </w:tcBorders>
            <w:shd w:val="clear" w:color="auto" w:fill="auto"/>
            <w:vAlign w:val="bottom"/>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Understand the meaning of the equal sign, and determine if equations involving addition and subtraction are true or false. </w:t>
            </w:r>
            <w:r w:rsidRPr="00EC7B05">
              <w:rPr>
                <w:rFonts w:ascii="Arial Narrow" w:eastAsia="Times New Roman" w:hAnsi="Arial Narrow"/>
                <w:color w:val="000000"/>
                <w:sz w:val="20"/>
                <w:szCs w:val="20"/>
              </w:rPr>
              <w:br/>
              <w:t>For example, which of the following equations are true and which are false? 6 = 6, 7 = 8 – 1, 5 + 2 = 2 + 5, 4 + 1 = 5 + 2.</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1125"/>
        </w:trPr>
        <w:tc>
          <w:tcPr>
            <w:tcW w:w="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1.OA.8</w:t>
            </w:r>
          </w:p>
        </w:tc>
        <w:tc>
          <w:tcPr>
            <w:tcW w:w="60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Determine the unknown whole number in an addition or subtraction equation relating to three whole numbers.  For example, determine the unknown number that makes the equation true in each of the equations 8 </w:t>
            </w:r>
            <w:proofErr w:type="gramStart"/>
            <w:r w:rsidRPr="00EC7B05">
              <w:rPr>
                <w:rFonts w:ascii="Arial Narrow" w:eastAsia="Times New Roman" w:hAnsi="Arial Narrow"/>
                <w:color w:val="000000"/>
                <w:sz w:val="20"/>
                <w:szCs w:val="20"/>
              </w:rPr>
              <w:t>+ ?</w:t>
            </w:r>
            <w:proofErr w:type="gramEnd"/>
            <w:r w:rsidRPr="00EC7B05">
              <w:rPr>
                <w:rFonts w:ascii="Arial Narrow" w:eastAsia="Times New Roman" w:hAnsi="Arial Narrow"/>
                <w:color w:val="000000"/>
                <w:sz w:val="20"/>
                <w:szCs w:val="20"/>
              </w:rPr>
              <w:t xml:space="preserve"> = 11, 5 = o – 3, 6 + 6 = o.</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540"/>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1.NBT.5</w:t>
            </w:r>
          </w:p>
        </w:tc>
        <w:tc>
          <w:tcPr>
            <w:tcW w:w="6060" w:type="dxa"/>
            <w:tcBorders>
              <w:top w:val="nil"/>
              <w:left w:val="nil"/>
              <w:bottom w:val="single" w:sz="8" w:space="0" w:color="auto"/>
              <w:right w:val="single" w:sz="8" w:space="0" w:color="auto"/>
            </w:tcBorders>
            <w:shd w:val="clear" w:color="auto" w:fill="auto"/>
            <w:vAlign w:val="bottom"/>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Given a two-digit number, mentally find 10 more or 10 less than the number, without having to count; explain the reasoning used.</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r w:rsidR="00EC7B05" w:rsidRPr="00EC7B05" w:rsidTr="00EC7B05">
        <w:trPr>
          <w:trHeight w:val="129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EC7B05" w:rsidRPr="00EC7B05" w:rsidRDefault="00EC7B05" w:rsidP="00EC7B05">
            <w:pPr>
              <w:spacing w:line="240" w:lineRule="auto"/>
              <w:jc w:val="center"/>
              <w:rPr>
                <w:rFonts w:ascii="Arial Narrow" w:eastAsia="Times New Roman" w:hAnsi="Arial Narrow"/>
                <w:color w:val="000000"/>
                <w:sz w:val="20"/>
                <w:szCs w:val="20"/>
              </w:rPr>
            </w:pPr>
            <w:r w:rsidRPr="00EC7B05">
              <w:rPr>
                <w:rFonts w:ascii="Arial Narrow" w:eastAsia="Times New Roman" w:hAnsi="Arial Narrow"/>
                <w:color w:val="000000"/>
                <w:sz w:val="20"/>
                <w:szCs w:val="20"/>
              </w:rPr>
              <w:t xml:space="preserve">1.NBT.6 </w:t>
            </w:r>
          </w:p>
        </w:tc>
        <w:tc>
          <w:tcPr>
            <w:tcW w:w="60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Arial Narrow" w:eastAsia="Times New Roman" w:hAnsi="Arial Narrow"/>
                <w:color w:val="000000"/>
                <w:sz w:val="20"/>
                <w:szCs w:val="20"/>
              </w:rPr>
            </w:pPr>
            <w:r w:rsidRPr="00EC7B05">
              <w:rPr>
                <w:rFonts w:ascii="Arial Narrow" w:eastAsia="Times New Roman" w:hAnsi="Arial Narrow"/>
                <w:color w:val="000000"/>
                <w:sz w:val="20"/>
                <w:szCs w:val="20"/>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c>
          <w:tcPr>
            <w:tcW w:w="960" w:type="dxa"/>
            <w:tcBorders>
              <w:top w:val="nil"/>
              <w:left w:val="nil"/>
              <w:bottom w:val="single" w:sz="8" w:space="0" w:color="auto"/>
              <w:right w:val="single" w:sz="8" w:space="0" w:color="auto"/>
            </w:tcBorders>
            <w:shd w:val="clear" w:color="auto" w:fill="auto"/>
            <w:hideMark/>
          </w:tcPr>
          <w:p w:rsidR="00EC7B05" w:rsidRPr="00EC7B05" w:rsidRDefault="00EC7B05" w:rsidP="00EC7B05">
            <w:pPr>
              <w:spacing w:line="240" w:lineRule="auto"/>
              <w:rPr>
                <w:rFonts w:ascii="Century Gothic" w:eastAsia="Times New Roman" w:hAnsi="Century Gothic"/>
                <w:color w:val="000000"/>
                <w:sz w:val="20"/>
                <w:szCs w:val="20"/>
              </w:rPr>
            </w:pPr>
            <w:r w:rsidRPr="00EC7B05">
              <w:rPr>
                <w:rFonts w:ascii="Century Gothic" w:eastAsia="Times New Roman" w:hAnsi="Century Gothic"/>
                <w:color w:val="000000"/>
                <w:sz w:val="20"/>
                <w:szCs w:val="20"/>
              </w:rPr>
              <w:t> </w:t>
            </w:r>
          </w:p>
        </w:tc>
      </w:tr>
    </w:tbl>
    <w:p w:rsidR="00B134D3" w:rsidRPr="00B134D3" w:rsidRDefault="00B134D3" w:rsidP="00B134D3"/>
    <w:sectPr w:rsidR="00B134D3" w:rsidRPr="00B134D3" w:rsidSect="000454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69" w:rsidRDefault="00933669" w:rsidP="00ED047C">
      <w:pPr>
        <w:spacing w:line="240" w:lineRule="auto"/>
      </w:pPr>
      <w:r>
        <w:separator/>
      </w:r>
    </w:p>
  </w:endnote>
  <w:endnote w:type="continuationSeparator" w:id="0">
    <w:p w:rsidR="00933669" w:rsidRDefault="00933669" w:rsidP="00ED04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5" w:rsidRDefault="00EC7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5" w:rsidRDefault="00EC7B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5" w:rsidRDefault="00EC7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69" w:rsidRDefault="00933669" w:rsidP="00ED047C">
      <w:pPr>
        <w:spacing w:line="240" w:lineRule="auto"/>
      </w:pPr>
      <w:r>
        <w:separator/>
      </w:r>
    </w:p>
  </w:footnote>
  <w:footnote w:type="continuationSeparator" w:id="0">
    <w:p w:rsidR="00933669" w:rsidRDefault="00933669" w:rsidP="00ED04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5" w:rsidRDefault="00EC7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55" w:rsidRDefault="005B2533" w:rsidP="00ED047C">
    <w:pPr>
      <w:jc w:val="center"/>
      <w:rPr>
        <w:b/>
        <w:sz w:val="28"/>
        <w:szCs w:val="28"/>
      </w:rPr>
    </w:pPr>
    <w:r>
      <w:rPr>
        <w:b/>
        <w:sz w:val="28"/>
        <w:szCs w:val="28"/>
      </w:rPr>
      <w:t xml:space="preserve">First Grade </w:t>
    </w:r>
    <w:r w:rsidR="000C4855">
      <w:rPr>
        <w:b/>
        <w:sz w:val="28"/>
        <w:szCs w:val="28"/>
      </w:rPr>
      <w:t>Profile Card</w:t>
    </w:r>
  </w:p>
  <w:p w:rsidR="000C4855" w:rsidRPr="006111EF" w:rsidRDefault="00EC7B05" w:rsidP="006111EF">
    <w:pPr>
      <w:jc w:val="center"/>
      <w:rPr>
        <w:b/>
        <w:sz w:val="28"/>
        <w:szCs w:val="28"/>
      </w:rPr>
    </w:pPr>
    <w:proofErr w:type="gramStart"/>
    <w:r>
      <w:rPr>
        <w:b/>
        <w:sz w:val="28"/>
        <w:szCs w:val="28"/>
      </w:rPr>
      <w:t>3</w:t>
    </w:r>
    <w:r w:rsidRPr="00EC7B05">
      <w:rPr>
        <w:b/>
        <w:sz w:val="28"/>
        <w:szCs w:val="28"/>
        <w:vertAlign w:val="superscript"/>
      </w:rPr>
      <w:t>rd</w:t>
    </w:r>
    <w:r w:rsidR="005D6CB3">
      <w:rPr>
        <w:b/>
        <w:sz w:val="28"/>
        <w:szCs w:val="28"/>
      </w:rPr>
      <w:t xml:space="preserve"> </w:t>
    </w:r>
    <w:r w:rsidR="000C4855">
      <w:rPr>
        <w:b/>
        <w:sz w:val="28"/>
        <w:szCs w:val="28"/>
      </w:rPr>
      <w:t xml:space="preserve"> </w:t>
    </w:r>
    <w:r w:rsidR="000C4855" w:rsidRPr="00F658B1">
      <w:rPr>
        <w:b/>
        <w:sz w:val="28"/>
        <w:szCs w:val="28"/>
      </w:rPr>
      <w:t>Quarter</w:t>
    </w:r>
    <w:proofErr w:type="gramEnd"/>
  </w:p>
  <w:p w:rsidR="000C4855" w:rsidRDefault="000C48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05" w:rsidRDefault="00EC7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CB6"/>
    <w:multiLevelType w:val="hybridMultilevel"/>
    <w:tmpl w:val="10CA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34D3"/>
    <w:rsid w:val="000248AE"/>
    <w:rsid w:val="000310E4"/>
    <w:rsid w:val="0004540E"/>
    <w:rsid w:val="00054B79"/>
    <w:rsid w:val="0006008A"/>
    <w:rsid w:val="00074B4A"/>
    <w:rsid w:val="00083AAE"/>
    <w:rsid w:val="00094979"/>
    <w:rsid w:val="000C4855"/>
    <w:rsid w:val="000D74C8"/>
    <w:rsid w:val="000F4B02"/>
    <w:rsid w:val="00152B0F"/>
    <w:rsid w:val="001A34E3"/>
    <w:rsid w:val="00283CED"/>
    <w:rsid w:val="002D021B"/>
    <w:rsid w:val="002F3411"/>
    <w:rsid w:val="00303A53"/>
    <w:rsid w:val="00321FE1"/>
    <w:rsid w:val="00344FAE"/>
    <w:rsid w:val="00346E90"/>
    <w:rsid w:val="00352CF1"/>
    <w:rsid w:val="00370C85"/>
    <w:rsid w:val="00386E6D"/>
    <w:rsid w:val="003919C9"/>
    <w:rsid w:val="00442179"/>
    <w:rsid w:val="00455E79"/>
    <w:rsid w:val="00477379"/>
    <w:rsid w:val="004E6E41"/>
    <w:rsid w:val="005B2533"/>
    <w:rsid w:val="005B634B"/>
    <w:rsid w:val="005D6CB3"/>
    <w:rsid w:val="006111EF"/>
    <w:rsid w:val="006C1FC9"/>
    <w:rsid w:val="00734288"/>
    <w:rsid w:val="00791B6C"/>
    <w:rsid w:val="007A3617"/>
    <w:rsid w:val="007A5E2C"/>
    <w:rsid w:val="007C377B"/>
    <w:rsid w:val="00875583"/>
    <w:rsid w:val="008B00A7"/>
    <w:rsid w:val="008D30DB"/>
    <w:rsid w:val="008D3111"/>
    <w:rsid w:val="008D3904"/>
    <w:rsid w:val="00923FEE"/>
    <w:rsid w:val="00933669"/>
    <w:rsid w:val="009412BE"/>
    <w:rsid w:val="0094601B"/>
    <w:rsid w:val="00950931"/>
    <w:rsid w:val="00977C87"/>
    <w:rsid w:val="00A30A13"/>
    <w:rsid w:val="00A33D24"/>
    <w:rsid w:val="00B134D3"/>
    <w:rsid w:val="00B1688F"/>
    <w:rsid w:val="00B36AB4"/>
    <w:rsid w:val="00B710A3"/>
    <w:rsid w:val="00BE2806"/>
    <w:rsid w:val="00BF364E"/>
    <w:rsid w:val="00C15CEE"/>
    <w:rsid w:val="00C57C56"/>
    <w:rsid w:val="00CA1EDB"/>
    <w:rsid w:val="00CE038F"/>
    <w:rsid w:val="00D11DBF"/>
    <w:rsid w:val="00D12006"/>
    <w:rsid w:val="00D21B75"/>
    <w:rsid w:val="00D4111C"/>
    <w:rsid w:val="00D574D8"/>
    <w:rsid w:val="00D67E97"/>
    <w:rsid w:val="00DE5F83"/>
    <w:rsid w:val="00E32A43"/>
    <w:rsid w:val="00E478CE"/>
    <w:rsid w:val="00EA2ED4"/>
    <w:rsid w:val="00EC4670"/>
    <w:rsid w:val="00EC7B05"/>
    <w:rsid w:val="00ED047C"/>
    <w:rsid w:val="00ED6081"/>
    <w:rsid w:val="00EF6A48"/>
    <w:rsid w:val="00F15A9A"/>
    <w:rsid w:val="00F4119F"/>
    <w:rsid w:val="00F41D98"/>
    <w:rsid w:val="00F658B1"/>
    <w:rsid w:val="00F71584"/>
    <w:rsid w:val="00F7537C"/>
    <w:rsid w:val="00F8434F"/>
    <w:rsid w:val="00F95DC1"/>
    <w:rsid w:val="00FE0EB6"/>
    <w:rsid w:val="00FF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ED047C"/>
    <w:pPr>
      <w:tabs>
        <w:tab w:val="center" w:pos="4680"/>
        <w:tab w:val="right" w:pos="9360"/>
      </w:tabs>
      <w:spacing w:line="240" w:lineRule="auto"/>
    </w:pPr>
  </w:style>
  <w:style w:type="character" w:customStyle="1" w:styleId="HeaderChar">
    <w:name w:val="Header Char"/>
    <w:basedOn w:val="DefaultParagraphFont"/>
    <w:link w:val="Header"/>
    <w:uiPriority w:val="99"/>
    <w:rsid w:val="00ED047C"/>
  </w:style>
  <w:style w:type="paragraph" w:styleId="Footer">
    <w:name w:val="footer"/>
    <w:basedOn w:val="Normal"/>
    <w:link w:val="FooterChar"/>
    <w:uiPriority w:val="99"/>
    <w:semiHidden/>
    <w:unhideWhenUsed/>
    <w:rsid w:val="00ED047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D047C"/>
  </w:style>
  <w:style w:type="paragraph" w:styleId="BalloonText">
    <w:name w:val="Balloon Text"/>
    <w:basedOn w:val="Normal"/>
    <w:link w:val="BalloonTextChar"/>
    <w:uiPriority w:val="99"/>
    <w:semiHidden/>
    <w:unhideWhenUsed/>
    <w:rsid w:val="00ED0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49366">
      <w:bodyDiv w:val="1"/>
      <w:marLeft w:val="0"/>
      <w:marRight w:val="0"/>
      <w:marTop w:val="0"/>
      <w:marBottom w:val="0"/>
      <w:divBdr>
        <w:top w:val="none" w:sz="0" w:space="0" w:color="auto"/>
        <w:left w:val="none" w:sz="0" w:space="0" w:color="auto"/>
        <w:bottom w:val="none" w:sz="0" w:space="0" w:color="auto"/>
        <w:right w:val="none" w:sz="0" w:space="0" w:color="auto"/>
      </w:divBdr>
    </w:div>
    <w:div w:id="189224632">
      <w:bodyDiv w:val="1"/>
      <w:marLeft w:val="0"/>
      <w:marRight w:val="0"/>
      <w:marTop w:val="0"/>
      <w:marBottom w:val="0"/>
      <w:divBdr>
        <w:top w:val="none" w:sz="0" w:space="0" w:color="auto"/>
        <w:left w:val="none" w:sz="0" w:space="0" w:color="auto"/>
        <w:bottom w:val="none" w:sz="0" w:space="0" w:color="auto"/>
        <w:right w:val="none" w:sz="0" w:space="0" w:color="auto"/>
      </w:divBdr>
    </w:div>
    <w:div w:id="379207902">
      <w:bodyDiv w:val="1"/>
      <w:marLeft w:val="0"/>
      <w:marRight w:val="0"/>
      <w:marTop w:val="0"/>
      <w:marBottom w:val="0"/>
      <w:divBdr>
        <w:top w:val="none" w:sz="0" w:space="0" w:color="auto"/>
        <w:left w:val="none" w:sz="0" w:space="0" w:color="auto"/>
        <w:bottom w:val="none" w:sz="0" w:space="0" w:color="auto"/>
        <w:right w:val="none" w:sz="0" w:space="0" w:color="auto"/>
      </w:divBdr>
      <w:divsChild>
        <w:div w:id="1720470967">
          <w:marLeft w:val="0"/>
          <w:marRight w:val="0"/>
          <w:marTop w:val="0"/>
          <w:marBottom w:val="0"/>
          <w:divBdr>
            <w:top w:val="none" w:sz="0" w:space="0" w:color="auto"/>
            <w:left w:val="none" w:sz="0" w:space="0" w:color="auto"/>
            <w:bottom w:val="none" w:sz="0" w:space="0" w:color="auto"/>
            <w:right w:val="none" w:sz="0" w:space="0" w:color="auto"/>
          </w:divBdr>
          <w:divsChild>
            <w:div w:id="1269388850">
              <w:marLeft w:val="0"/>
              <w:marRight w:val="0"/>
              <w:marTop w:val="0"/>
              <w:marBottom w:val="0"/>
              <w:divBdr>
                <w:top w:val="none" w:sz="0" w:space="0" w:color="auto"/>
                <w:left w:val="none" w:sz="0" w:space="0" w:color="auto"/>
                <w:bottom w:val="none" w:sz="0" w:space="0" w:color="auto"/>
                <w:right w:val="none" w:sz="0" w:space="0" w:color="auto"/>
              </w:divBdr>
              <w:divsChild>
                <w:div w:id="750733062">
                  <w:marLeft w:val="0"/>
                  <w:marRight w:val="0"/>
                  <w:marTop w:val="0"/>
                  <w:marBottom w:val="0"/>
                  <w:divBdr>
                    <w:top w:val="none" w:sz="0" w:space="0" w:color="auto"/>
                    <w:left w:val="none" w:sz="0" w:space="0" w:color="auto"/>
                    <w:bottom w:val="none" w:sz="0" w:space="0" w:color="auto"/>
                    <w:right w:val="none" w:sz="0" w:space="0" w:color="auto"/>
                  </w:divBdr>
                  <w:divsChild>
                    <w:div w:id="11452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096">
      <w:bodyDiv w:val="1"/>
      <w:marLeft w:val="0"/>
      <w:marRight w:val="0"/>
      <w:marTop w:val="0"/>
      <w:marBottom w:val="0"/>
      <w:divBdr>
        <w:top w:val="none" w:sz="0" w:space="0" w:color="auto"/>
        <w:left w:val="none" w:sz="0" w:space="0" w:color="auto"/>
        <w:bottom w:val="none" w:sz="0" w:space="0" w:color="auto"/>
        <w:right w:val="none" w:sz="0" w:space="0" w:color="auto"/>
      </w:divBdr>
    </w:div>
    <w:div w:id="629821955">
      <w:bodyDiv w:val="1"/>
      <w:marLeft w:val="0"/>
      <w:marRight w:val="0"/>
      <w:marTop w:val="0"/>
      <w:marBottom w:val="0"/>
      <w:divBdr>
        <w:top w:val="none" w:sz="0" w:space="0" w:color="auto"/>
        <w:left w:val="none" w:sz="0" w:space="0" w:color="auto"/>
        <w:bottom w:val="none" w:sz="0" w:space="0" w:color="auto"/>
        <w:right w:val="none" w:sz="0" w:space="0" w:color="auto"/>
      </w:divBdr>
    </w:div>
    <w:div w:id="746153701">
      <w:bodyDiv w:val="1"/>
      <w:marLeft w:val="0"/>
      <w:marRight w:val="0"/>
      <w:marTop w:val="0"/>
      <w:marBottom w:val="0"/>
      <w:divBdr>
        <w:top w:val="none" w:sz="0" w:space="0" w:color="auto"/>
        <w:left w:val="none" w:sz="0" w:space="0" w:color="auto"/>
        <w:bottom w:val="none" w:sz="0" w:space="0" w:color="auto"/>
        <w:right w:val="none" w:sz="0" w:space="0" w:color="auto"/>
      </w:divBdr>
    </w:div>
    <w:div w:id="776606063">
      <w:bodyDiv w:val="1"/>
      <w:marLeft w:val="0"/>
      <w:marRight w:val="0"/>
      <w:marTop w:val="0"/>
      <w:marBottom w:val="0"/>
      <w:divBdr>
        <w:top w:val="none" w:sz="0" w:space="0" w:color="auto"/>
        <w:left w:val="none" w:sz="0" w:space="0" w:color="auto"/>
        <w:bottom w:val="none" w:sz="0" w:space="0" w:color="auto"/>
        <w:right w:val="none" w:sz="0" w:space="0" w:color="auto"/>
      </w:divBdr>
    </w:div>
    <w:div w:id="1235824088">
      <w:bodyDiv w:val="1"/>
      <w:marLeft w:val="0"/>
      <w:marRight w:val="0"/>
      <w:marTop w:val="0"/>
      <w:marBottom w:val="0"/>
      <w:divBdr>
        <w:top w:val="none" w:sz="0" w:space="0" w:color="auto"/>
        <w:left w:val="none" w:sz="0" w:space="0" w:color="auto"/>
        <w:bottom w:val="none" w:sz="0" w:space="0" w:color="auto"/>
        <w:right w:val="none" w:sz="0" w:space="0" w:color="auto"/>
      </w:divBdr>
      <w:divsChild>
        <w:div w:id="1875456729">
          <w:marLeft w:val="0"/>
          <w:marRight w:val="0"/>
          <w:marTop w:val="0"/>
          <w:marBottom w:val="0"/>
          <w:divBdr>
            <w:top w:val="none" w:sz="0" w:space="0" w:color="auto"/>
            <w:left w:val="none" w:sz="0" w:space="0" w:color="auto"/>
            <w:bottom w:val="none" w:sz="0" w:space="0" w:color="auto"/>
            <w:right w:val="none" w:sz="0" w:space="0" w:color="auto"/>
          </w:divBdr>
          <w:divsChild>
            <w:div w:id="528418449">
              <w:marLeft w:val="0"/>
              <w:marRight w:val="0"/>
              <w:marTop w:val="0"/>
              <w:marBottom w:val="0"/>
              <w:divBdr>
                <w:top w:val="none" w:sz="0" w:space="0" w:color="auto"/>
                <w:left w:val="none" w:sz="0" w:space="0" w:color="auto"/>
                <w:bottom w:val="none" w:sz="0" w:space="0" w:color="auto"/>
                <w:right w:val="none" w:sz="0" w:space="0" w:color="auto"/>
              </w:divBdr>
              <w:divsChild>
                <w:div w:id="1198467269">
                  <w:marLeft w:val="0"/>
                  <w:marRight w:val="0"/>
                  <w:marTop w:val="0"/>
                  <w:marBottom w:val="0"/>
                  <w:divBdr>
                    <w:top w:val="none" w:sz="0" w:space="0" w:color="auto"/>
                    <w:left w:val="none" w:sz="0" w:space="0" w:color="auto"/>
                    <w:bottom w:val="none" w:sz="0" w:space="0" w:color="auto"/>
                    <w:right w:val="none" w:sz="0" w:space="0" w:color="auto"/>
                  </w:divBdr>
                  <w:divsChild>
                    <w:div w:id="8245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0555">
      <w:bodyDiv w:val="1"/>
      <w:marLeft w:val="0"/>
      <w:marRight w:val="0"/>
      <w:marTop w:val="0"/>
      <w:marBottom w:val="0"/>
      <w:divBdr>
        <w:top w:val="none" w:sz="0" w:space="0" w:color="auto"/>
        <w:left w:val="none" w:sz="0" w:space="0" w:color="auto"/>
        <w:bottom w:val="none" w:sz="0" w:space="0" w:color="auto"/>
        <w:right w:val="none" w:sz="0" w:space="0" w:color="auto"/>
      </w:divBdr>
    </w:div>
    <w:div w:id="1343047356">
      <w:bodyDiv w:val="1"/>
      <w:marLeft w:val="0"/>
      <w:marRight w:val="0"/>
      <w:marTop w:val="0"/>
      <w:marBottom w:val="0"/>
      <w:divBdr>
        <w:top w:val="none" w:sz="0" w:space="0" w:color="auto"/>
        <w:left w:val="none" w:sz="0" w:space="0" w:color="auto"/>
        <w:bottom w:val="none" w:sz="0" w:space="0" w:color="auto"/>
        <w:right w:val="none" w:sz="0" w:space="0" w:color="auto"/>
      </w:divBdr>
      <w:divsChild>
        <w:div w:id="1399984668">
          <w:marLeft w:val="0"/>
          <w:marRight w:val="0"/>
          <w:marTop w:val="0"/>
          <w:marBottom w:val="0"/>
          <w:divBdr>
            <w:top w:val="none" w:sz="0" w:space="0" w:color="auto"/>
            <w:left w:val="none" w:sz="0" w:space="0" w:color="auto"/>
            <w:bottom w:val="none" w:sz="0" w:space="0" w:color="auto"/>
            <w:right w:val="none" w:sz="0" w:space="0" w:color="auto"/>
          </w:divBdr>
          <w:divsChild>
            <w:div w:id="659232311">
              <w:marLeft w:val="0"/>
              <w:marRight w:val="0"/>
              <w:marTop w:val="0"/>
              <w:marBottom w:val="0"/>
              <w:divBdr>
                <w:top w:val="none" w:sz="0" w:space="0" w:color="auto"/>
                <w:left w:val="none" w:sz="0" w:space="0" w:color="auto"/>
                <w:bottom w:val="none" w:sz="0" w:space="0" w:color="auto"/>
                <w:right w:val="none" w:sz="0" w:space="0" w:color="auto"/>
              </w:divBdr>
              <w:divsChild>
                <w:div w:id="635570521">
                  <w:marLeft w:val="0"/>
                  <w:marRight w:val="0"/>
                  <w:marTop w:val="0"/>
                  <w:marBottom w:val="0"/>
                  <w:divBdr>
                    <w:top w:val="none" w:sz="0" w:space="0" w:color="auto"/>
                    <w:left w:val="none" w:sz="0" w:space="0" w:color="auto"/>
                    <w:bottom w:val="none" w:sz="0" w:space="0" w:color="auto"/>
                    <w:right w:val="none" w:sz="0" w:space="0" w:color="auto"/>
                  </w:divBdr>
                  <w:divsChild>
                    <w:div w:id="6377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61675">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226840577">
          <w:marLeft w:val="0"/>
          <w:marRight w:val="0"/>
          <w:marTop w:val="0"/>
          <w:marBottom w:val="0"/>
          <w:divBdr>
            <w:top w:val="none" w:sz="0" w:space="0" w:color="auto"/>
            <w:left w:val="none" w:sz="0" w:space="0" w:color="auto"/>
            <w:bottom w:val="none" w:sz="0" w:space="0" w:color="auto"/>
            <w:right w:val="none" w:sz="0" w:space="0" w:color="auto"/>
          </w:divBdr>
          <w:divsChild>
            <w:div w:id="1042748935">
              <w:marLeft w:val="0"/>
              <w:marRight w:val="0"/>
              <w:marTop w:val="0"/>
              <w:marBottom w:val="0"/>
              <w:divBdr>
                <w:top w:val="none" w:sz="0" w:space="0" w:color="auto"/>
                <w:left w:val="none" w:sz="0" w:space="0" w:color="auto"/>
                <w:bottom w:val="none" w:sz="0" w:space="0" w:color="auto"/>
                <w:right w:val="none" w:sz="0" w:space="0" w:color="auto"/>
              </w:divBdr>
              <w:divsChild>
                <w:div w:id="705449637">
                  <w:marLeft w:val="0"/>
                  <w:marRight w:val="0"/>
                  <w:marTop w:val="0"/>
                  <w:marBottom w:val="0"/>
                  <w:divBdr>
                    <w:top w:val="none" w:sz="0" w:space="0" w:color="auto"/>
                    <w:left w:val="none" w:sz="0" w:space="0" w:color="auto"/>
                    <w:bottom w:val="none" w:sz="0" w:space="0" w:color="auto"/>
                    <w:right w:val="none" w:sz="0" w:space="0" w:color="auto"/>
                  </w:divBdr>
                  <w:divsChild>
                    <w:div w:id="167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2169">
      <w:bodyDiv w:val="1"/>
      <w:marLeft w:val="0"/>
      <w:marRight w:val="0"/>
      <w:marTop w:val="0"/>
      <w:marBottom w:val="0"/>
      <w:divBdr>
        <w:top w:val="none" w:sz="0" w:space="0" w:color="auto"/>
        <w:left w:val="none" w:sz="0" w:space="0" w:color="auto"/>
        <w:bottom w:val="none" w:sz="0" w:space="0" w:color="auto"/>
        <w:right w:val="none" w:sz="0" w:space="0" w:color="auto"/>
      </w:divBdr>
    </w:div>
    <w:div w:id="1596473581">
      <w:bodyDiv w:val="1"/>
      <w:marLeft w:val="0"/>
      <w:marRight w:val="0"/>
      <w:marTop w:val="0"/>
      <w:marBottom w:val="0"/>
      <w:divBdr>
        <w:top w:val="none" w:sz="0" w:space="0" w:color="auto"/>
        <w:left w:val="none" w:sz="0" w:space="0" w:color="auto"/>
        <w:bottom w:val="none" w:sz="0" w:space="0" w:color="auto"/>
        <w:right w:val="none" w:sz="0" w:space="0" w:color="auto"/>
      </w:divBdr>
    </w:div>
    <w:div w:id="1633557874">
      <w:bodyDiv w:val="1"/>
      <w:marLeft w:val="0"/>
      <w:marRight w:val="0"/>
      <w:marTop w:val="0"/>
      <w:marBottom w:val="0"/>
      <w:divBdr>
        <w:top w:val="none" w:sz="0" w:space="0" w:color="auto"/>
        <w:left w:val="none" w:sz="0" w:space="0" w:color="auto"/>
        <w:bottom w:val="none" w:sz="0" w:space="0" w:color="auto"/>
        <w:right w:val="none" w:sz="0" w:space="0" w:color="auto"/>
      </w:divBdr>
    </w:div>
    <w:div w:id="1637567166">
      <w:bodyDiv w:val="1"/>
      <w:marLeft w:val="0"/>
      <w:marRight w:val="0"/>
      <w:marTop w:val="0"/>
      <w:marBottom w:val="0"/>
      <w:divBdr>
        <w:top w:val="none" w:sz="0" w:space="0" w:color="auto"/>
        <w:left w:val="none" w:sz="0" w:space="0" w:color="auto"/>
        <w:bottom w:val="none" w:sz="0" w:space="0" w:color="auto"/>
        <w:right w:val="none" w:sz="0" w:space="0" w:color="auto"/>
      </w:divBdr>
    </w:div>
    <w:div w:id="1777867356">
      <w:bodyDiv w:val="1"/>
      <w:marLeft w:val="0"/>
      <w:marRight w:val="0"/>
      <w:marTop w:val="0"/>
      <w:marBottom w:val="0"/>
      <w:divBdr>
        <w:top w:val="none" w:sz="0" w:space="0" w:color="auto"/>
        <w:left w:val="none" w:sz="0" w:space="0" w:color="auto"/>
        <w:bottom w:val="none" w:sz="0" w:space="0" w:color="auto"/>
        <w:right w:val="none" w:sz="0" w:space="0" w:color="auto"/>
      </w:divBdr>
    </w:div>
    <w:div w:id="1882668509">
      <w:bodyDiv w:val="1"/>
      <w:marLeft w:val="0"/>
      <w:marRight w:val="0"/>
      <w:marTop w:val="0"/>
      <w:marBottom w:val="0"/>
      <w:divBdr>
        <w:top w:val="none" w:sz="0" w:space="0" w:color="auto"/>
        <w:left w:val="none" w:sz="0" w:space="0" w:color="auto"/>
        <w:bottom w:val="none" w:sz="0" w:space="0" w:color="auto"/>
        <w:right w:val="none" w:sz="0" w:space="0" w:color="auto"/>
      </w:divBdr>
    </w:div>
    <w:div w:id="1900170711">
      <w:bodyDiv w:val="1"/>
      <w:marLeft w:val="0"/>
      <w:marRight w:val="0"/>
      <w:marTop w:val="0"/>
      <w:marBottom w:val="0"/>
      <w:divBdr>
        <w:top w:val="none" w:sz="0" w:space="0" w:color="auto"/>
        <w:left w:val="none" w:sz="0" w:space="0" w:color="auto"/>
        <w:bottom w:val="none" w:sz="0" w:space="0" w:color="auto"/>
        <w:right w:val="none" w:sz="0" w:space="0" w:color="auto"/>
      </w:divBdr>
    </w:div>
    <w:div w:id="1922913400">
      <w:bodyDiv w:val="1"/>
      <w:marLeft w:val="0"/>
      <w:marRight w:val="0"/>
      <w:marTop w:val="0"/>
      <w:marBottom w:val="0"/>
      <w:divBdr>
        <w:top w:val="none" w:sz="0" w:space="0" w:color="auto"/>
        <w:left w:val="none" w:sz="0" w:space="0" w:color="auto"/>
        <w:bottom w:val="none" w:sz="0" w:space="0" w:color="auto"/>
        <w:right w:val="none" w:sz="0" w:space="0" w:color="auto"/>
      </w:divBdr>
    </w:div>
    <w:div w:id="1986933901">
      <w:bodyDiv w:val="1"/>
      <w:marLeft w:val="0"/>
      <w:marRight w:val="0"/>
      <w:marTop w:val="0"/>
      <w:marBottom w:val="0"/>
      <w:divBdr>
        <w:top w:val="none" w:sz="0" w:space="0" w:color="auto"/>
        <w:left w:val="none" w:sz="0" w:space="0" w:color="auto"/>
        <w:bottom w:val="none" w:sz="0" w:space="0" w:color="auto"/>
        <w:right w:val="none" w:sz="0" w:space="0" w:color="auto"/>
      </w:divBdr>
    </w:div>
    <w:div w:id="20648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KAPrairie</dc:creator>
  <cp:keywords/>
  <cp:lastModifiedBy>ljordan2</cp:lastModifiedBy>
  <cp:revision>2</cp:revision>
  <cp:lastPrinted>2012-08-16T14:20:00Z</cp:lastPrinted>
  <dcterms:created xsi:type="dcterms:W3CDTF">2016-02-22T06:11:00Z</dcterms:created>
  <dcterms:modified xsi:type="dcterms:W3CDTF">2016-02-22T06:11:00Z</dcterms:modified>
</cp:coreProperties>
</file>